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22898" w14:textId="77777777" w:rsidR="00CB3028" w:rsidRPr="00CB3028" w:rsidRDefault="00CB3028" w:rsidP="00CB3028">
      <w:pPr>
        <w:shd w:val="clear" w:color="auto" w:fill="FFFFFF"/>
        <w:spacing w:after="360" w:line="240" w:lineRule="auto"/>
        <w:rPr>
          <w:rFonts w:ascii="Helvetica" w:eastAsia="Times New Roman" w:hAnsi="Helvetica" w:cs="Helvetica"/>
          <w:color w:val="333333"/>
          <w:sz w:val="24"/>
          <w:szCs w:val="24"/>
          <w:lang w:eastAsia="it-IT"/>
        </w:rPr>
      </w:pPr>
      <w:r w:rsidRPr="00CB3028">
        <w:rPr>
          <w:rFonts w:ascii="Helvetica" w:eastAsia="Times New Roman" w:hAnsi="Helvetica" w:cs="Helvetica"/>
          <w:color w:val="333333"/>
          <w:sz w:val="24"/>
          <w:szCs w:val="24"/>
          <w:lang w:eastAsia="it-IT"/>
        </w:rPr>
        <w:t> Lista d’attesa per l’ammissione in struttura:  il criterio previsto  è quello cronologico e si basa sulla data di presentazione della richiesta d’ingresso. La Fondazione provvede alla protocollazione della domanda stessa. La richiesta                            se valutata favorevolmente dal Responsabile Sanitario, sarà altresì esaminata dall’Amministrazione nel rispetto delle seguenti priorità:</w:t>
      </w:r>
    </w:p>
    <w:p w14:paraId="16CC2F81" w14:textId="77777777" w:rsidR="00CB3028" w:rsidRPr="00CB3028" w:rsidRDefault="00CB3028" w:rsidP="00CB3028">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4"/>
          <w:szCs w:val="24"/>
          <w:lang w:eastAsia="it-IT"/>
        </w:rPr>
      </w:pPr>
      <w:r w:rsidRPr="00CB3028">
        <w:rPr>
          <w:rFonts w:ascii="Helvetica" w:eastAsia="Times New Roman" w:hAnsi="Helvetica" w:cs="Helvetica"/>
          <w:color w:val="333333"/>
          <w:sz w:val="24"/>
          <w:szCs w:val="24"/>
          <w:lang w:eastAsia="it-IT"/>
        </w:rPr>
        <w:t>Residenti nel Comune di Robbio;</w:t>
      </w:r>
    </w:p>
    <w:p w14:paraId="32472B00" w14:textId="77777777" w:rsidR="00CB3028" w:rsidRPr="00CB3028" w:rsidRDefault="00CB3028" w:rsidP="00CB3028">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4"/>
          <w:szCs w:val="24"/>
          <w:lang w:eastAsia="it-IT"/>
        </w:rPr>
      </w:pPr>
      <w:r w:rsidRPr="00CB3028">
        <w:rPr>
          <w:rFonts w:ascii="Helvetica" w:eastAsia="Times New Roman" w:hAnsi="Helvetica" w:cs="Helvetica"/>
          <w:color w:val="333333"/>
          <w:sz w:val="24"/>
          <w:szCs w:val="24"/>
          <w:lang w:eastAsia="it-IT"/>
        </w:rPr>
        <w:t>Residenti in altri Comuni confinanti, nell’ambito della Regione Lombardia;</w:t>
      </w:r>
    </w:p>
    <w:p w14:paraId="6F496F3F" w14:textId="77777777" w:rsidR="00CB3028" w:rsidRPr="00CB3028" w:rsidRDefault="00CB3028" w:rsidP="00CB3028">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4"/>
          <w:szCs w:val="24"/>
          <w:lang w:eastAsia="it-IT"/>
        </w:rPr>
      </w:pPr>
      <w:r w:rsidRPr="00CB3028">
        <w:rPr>
          <w:rFonts w:ascii="Helvetica" w:eastAsia="Times New Roman" w:hAnsi="Helvetica" w:cs="Helvetica"/>
          <w:color w:val="333333"/>
          <w:sz w:val="24"/>
          <w:szCs w:val="24"/>
          <w:lang w:eastAsia="it-IT"/>
        </w:rPr>
        <w:t>Altre provenienze, nell’ambito della Regione Lombardia.</w:t>
      </w:r>
    </w:p>
    <w:p w14:paraId="6F3DB254" w14:textId="77777777" w:rsidR="00CB3028" w:rsidRPr="00CB3028" w:rsidRDefault="00CB3028" w:rsidP="00CB3028">
      <w:pPr>
        <w:shd w:val="clear" w:color="auto" w:fill="FFFFFF"/>
        <w:spacing w:after="360" w:line="240" w:lineRule="auto"/>
        <w:rPr>
          <w:rFonts w:ascii="Helvetica" w:eastAsia="Times New Roman" w:hAnsi="Helvetica" w:cs="Helvetica"/>
          <w:color w:val="333333"/>
          <w:sz w:val="24"/>
          <w:szCs w:val="24"/>
          <w:lang w:eastAsia="it-IT"/>
        </w:rPr>
      </w:pPr>
      <w:r w:rsidRPr="00CB3028">
        <w:rPr>
          <w:rFonts w:ascii="Helvetica" w:eastAsia="Times New Roman" w:hAnsi="Helvetica" w:cs="Helvetica"/>
          <w:color w:val="333333"/>
          <w:sz w:val="24"/>
          <w:szCs w:val="24"/>
          <w:lang w:eastAsia="it-IT"/>
        </w:rPr>
        <w:t>In deroga ai criteri di cui sopra, le richieste di ospitalità relative a casi sociali e/o a soggetti particolarmente svantaggiati potranno ottenere la priorità di ammissione. Tali decisioni dovranno essere debitamente documentate.</w:t>
      </w:r>
    </w:p>
    <w:p w14:paraId="583040E1" w14:textId="77777777" w:rsidR="003B30D8" w:rsidRDefault="003B30D8"/>
    <w:sectPr w:rsidR="003B30D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D81AEA"/>
    <w:multiLevelType w:val="multilevel"/>
    <w:tmpl w:val="7180B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3FA"/>
    <w:rsid w:val="003503FA"/>
    <w:rsid w:val="003B30D8"/>
    <w:rsid w:val="005B1F05"/>
    <w:rsid w:val="00CB3028"/>
    <w:rsid w:val="00F50A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FEA6D9-1DA3-4744-ABBA-EF048D914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14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2021-06-17T08:21:00Z</dcterms:created>
  <dcterms:modified xsi:type="dcterms:W3CDTF">2021-06-17T08:21:00Z</dcterms:modified>
</cp:coreProperties>
</file>